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spacing w:line="600" w:lineRule="exact"/>
        <w:ind w:firstLine="0" w:firstLineChars="0"/>
        <w:rPr>
          <w:rFonts w:ascii="黑体" w:hAnsi="黑体" w:eastAsia="黑体" w:cs="黑体"/>
          <w:bCs/>
          <w:szCs w:val="32"/>
        </w:rPr>
      </w:pPr>
      <w:r>
        <w:rPr>
          <w:rFonts w:hint="eastAsia" w:ascii="黑体" w:hAnsi="黑体" w:eastAsia="黑体" w:cs="黑体"/>
          <w:bCs/>
          <w:szCs w:val="32"/>
        </w:rPr>
        <w:t>附件2</w:t>
      </w:r>
    </w:p>
    <w:p>
      <w:pPr>
        <w:pStyle w:val="2"/>
        <w:spacing w:before="156" w:beforeLines="50"/>
      </w:pPr>
      <w:r>
        <w:rPr>
          <w:rFonts w:hint="eastAsia"/>
        </w:rPr>
        <w:t>福建省职业院校教师素质提高计划</w:t>
      </w:r>
    </w:p>
    <w:p>
      <w:pPr>
        <w:pStyle w:val="2"/>
        <w:spacing w:before="156" w:beforeLines="50" w:after="156" w:afterLines="50"/>
        <w:rPr>
          <w:rFonts w:ascii="楷体_GB2312" w:hAnsi="楷体_GB2312" w:eastAsia="楷体_GB2312" w:cs="楷体_GB2312"/>
          <w:b/>
          <w:bCs/>
          <w:sz w:val="36"/>
          <w:szCs w:val="36"/>
        </w:rPr>
      </w:pPr>
      <w:r>
        <w:rPr>
          <w:rFonts w:hint="eastAsia"/>
          <w:lang w:eastAsia="zh-CN"/>
        </w:rPr>
        <w:t>培训</w:t>
      </w:r>
      <w:bookmarkStart w:id="1" w:name="_GoBack"/>
      <w:bookmarkEnd w:id="1"/>
      <w:r>
        <w:rPr>
          <w:rFonts w:hint="eastAsia"/>
        </w:rPr>
        <w:t>项目要求</w:t>
      </w:r>
    </w:p>
    <w:p>
      <w:pPr>
        <w:pStyle w:val="19"/>
        <w:adjustRightInd w:val="0"/>
        <w:snapToGrid w:val="0"/>
        <w:ind w:firstLine="643"/>
        <w:rPr>
          <w:rFonts w:ascii="仿宋_GB2312" w:hAnsi="仿宋_GB2312" w:cs="仿宋_GB2312"/>
          <w:szCs w:val="32"/>
        </w:rPr>
      </w:pPr>
      <w:r>
        <w:rPr>
          <w:rFonts w:hint="eastAsia" w:ascii="仿宋_GB2312" w:hAnsi="仿宋_GB2312" w:cs="仿宋_GB2312"/>
          <w:b/>
          <w:bCs/>
          <w:szCs w:val="32"/>
        </w:rPr>
        <w:t>1.课程实施能力提升。</w:t>
      </w:r>
      <w:r>
        <w:rPr>
          <w:rFonts w:hint="eastAsia" w:ascii="仿宋_GB2312" w:hAnsi="仿宋_GB2312" w:cs="仿宋_GB2312"/>
          <w:szCs w:val="32"/>
        </w:rPr>
        <w:t>面向职业院校专业骨干教师，采取集中研修、岗位辅导等形式，分阶段开展</w:t>
      </w:r>
      <w:r>
        <w:rPr>
          <w:rFonts w:hint="eastAsia" w:ascii="仿宋_GB2312" w:hAnsi="仿宋_GB2312" w:cs="仿宋_GB2312"/>
          <w:szCs w:val="32"/>
          <w:lang w:val="en-US" w:eastAsia="zh-CN"/>
        </w:rPr>
        <w:t>为期不少于28天（160学时）的</w:t>
      </w:r>
      <w:r>
        <w:rPr>
          <w:rFonts w:hint="eastAsia" w:ascii="仿宋_GB2312" w:hAnsi="仿宋_GB2312" w:cs="仿宋_GB2312"/>
          <w:szCs w:val="32"/>
        </w:rPr>
        <w:t>研修。研修内容主要包括职业教育国家教学标准体系、课程思政实施、人才培养方案和教案编写与实施、新型活页式与工作手册式教材编写与使用、模块化教学模式研究与实施、实训实习教学组织与实施、教学诊断与改进的实施、教学质量评价等。</w:t>
      </w:r>
    </w:p>
    <w:p>
      <w:pPr>
        <w:pStyle w:val="19"/>
        <w:adjustRightInd w:val="0"/>
        <w:snapToGrid w:val="0"/>
        <w:ind w:firstLine="643"/>
        <w:rPr>
          <w:rFonts w:ascii="仿宋_GB2312" w:hAnsi="仿宋_GB2312" w:cs="仿宋_GB2312"/>
          <w:szCs w:val="32"/>
        </w:rPr>
      </w:pPr>
      <w:r>
        <w:rPr>
          <w:rFonts w:hint="eastAsia" w:ascii="仿宋_GB2312" w:hAnsi="仿宋_GB2312" w:cs="仿宋_GB2312"/>
          <w:b/>
          <w:bCs/>
          <w:szCs w:val="32"/>
        </w:rPr>
        <w:t>2.信息技术应用能力提升。</w:t>
      </w:r>
      <w:r>
        <w:rPr>
          <w:rFonts w:hint="eastAsia" w:ascii="仿宋_GB2312" w:hAnsi="仿宋_GB2312" w:cs="仿宋_GB2312"/>
          <w:szCs w:val="32"/>
        </w:rPr>
        <w:t>面向职业院校骨干教师，采取集中研修、项目实操等形式，分阶段开展</w:t>
      </w:r>
      <w:r>
        <w:rPr>
          <w:rFonts w:hint="eastAsia" w:ascii="仿宋_GB2312" w:hAnsi="仿宋_GB2312" w:cs="仿宋_GB2312"/>
          <w:szCs w:val="32"/>
          <w:lang w:val="en-US" w:eastAsia="zh-CN"/>
        </w:rPr>
        <w:t>为期不少于21天（120学时）的</w:t>
      </w:r>
      <w:r>
        <w:rPr>
          <w:rFonts w:hint="eastAsia" w:ascii="仿宋_GB2312" w:hAnsi="仿宋_GB2312" w:cs="仿宋_GB2312"/>
          <w:szCs w:val="32"/>
        </w:rPr>
        <w:t>研修。研修内容主要包括职业教育信息化制度标准、数字化教学资源开发制作应用、在线教学组织实施和平台使用、混合式教学组织实施、VR（虚拟现实）、AR（增强现实）、MR（混合现实）、AI（人工智能）等新一代信息技术应用、教学管理信息化应用。</w:t>
      </w:r>
    </w:p>
    <w:p>
      <w:pPr>
        <w:pStyle w:val="19"/>
        <w:adjustRightInd w:val="0"/>
        <w:snapToGrid w:val="0"/>
        <w:ind w:firstLine="643"/>
        <w:rPr>
          <w:rFonts w:ascii="仿宋_GB2312" w:hAnsi="仿宋_GB2312" w:cs="仿宋_GB2312"/>
          <w:szCs w:val="32"/>
        </w:rPr>
      </w:pPr>
      <w:r>
        <w:rPr>
          <w:rFonts w:hint="eastAsia" w:ascii="仿宋_GB2312" w:hAnsi="仿宋_GB2312" w:cs="仿宋_GB2312"/>
          <w:b/>
          <w:bCs/>
          <w:szCs w:val="32"/>
        </w:rPr>
        <w:t>3.1+X证书制度种子教师培训。</w:t>
      </w:r>
      <w:r>
        <w:rPr>
          <w:rFonts w:hint="eastAsia" w:ascii="仿宋_GB2312" w:hAnsi="仿宋_GB2312" w:cs="仿宋_GB2312"/>
          <w:szCs w:val="32"/>
        </w:rPr>
        <w:t>遴选1+X证书制度试点院校专业带头人、骨干教师，采取联合研发、合作培训、岗位实践等</w:t>
      </w:r>
      <w:r>
        <w:rPr>
          <w:rFonts w:hint="eastAsia" w:ascii="仿宋_GB2312" w:hAnsi="仿宋_GB2312" w:cs="仿宋_GB2312"/>
          <w:szCs w:val="32"/>
          <w:lang w:val="en-US" w:eastAsia="zh-CN"/>
        </w:rPr>
        <w:t>形式</w:t>
      </w:r>
      <w:r>
        <w:rPr>
          <w:rFonts w:hint="eastAsia" w:ascii="仿宋_GB2312" w:hAnsi="仿宋_GB2312" w:cs="仿宋_GB2312"/>
          <w:szCs w:val="32"/>
        </w:rPr>
        <w:t>，分阶段开展</w:t>
      </w:r>
      <w:r>
        <w:rPr>
          <w:rFonts w:hint="eastAsia" w:ascii="仿宋_GB2312" w:hAnsi="仿宋_GB2312" w:cs="仿宋_GB2312"/>
          <w:szCs w:val="32"/>
          <w:lang w:val="en-US" w:eastAsia="zh-CN"/>
        </w:rPr>
        <w:t>为期不少于28天（160学时）的</w:t>
      </w:r>
      <w:r>
        <w:rPr>
          <w:rFonts w:hint="eastAsia" w:ascii="仿宋_GB2312" w:hAnsi="仿宋_GB2312" w:cs="仿宋_GB2312"/>
          <w:szCs w:val="32"/>
        </w:rPr>
        <w:t>研修。研修内容主要包括职业（专业）技能，职业技能等级标准、专业教学标准与人才培养方案改革，职业技能等级证书与专业课程融合，模块化教学方式方法，职业技能等级考核与培养课程考核评价等。</w:t>
      </w:r>
    </w:p>
    <w:p>
      <w:pPr>
        <w:pStyle w:val="19"/>
        <w:adjustRightInd w:val="0"/>
        <w:snapToGrid w:val="0"/>
        <w:ind w:firstLine="643"/>
        <w:rPr>
          <w:rFonts w:ascii="仿宋_GB2312" w:hAnsi="仿宋_GB2312" w:cs="仿宋_GB2312"/>
          <w:szCs w:val="32"/>
        </w:rPr>
      </w:pPr>
      <w:r>
        <w:rPr>
          <w:rFonts w:hint="eastAsia" w:ascii="仿宋_GB2312" w:hAnsi="仿宋_GB2312" w:cs="仿宋_GB2312"/>
          <w:b/>
          <w:bCs/>
          <w:szCs w:val="32"/>
        </w:rPr>
        <w:t>4.公共基础课教学能力</w:t>
      </w:r>
      <w:r>
        <w:rPr>
          <w:rFonts w:hint="eastAsia" w:ascii="仿宋_GB2312" w:hAnsi="仿宋_GB2312" w:cs="仿宋_GB2312"/>
          <w:b/>
          <w:bCs/>
          <w:szCs w:val="32"/>
          <w:lang w:val="en-US" w:eastAsia="zh-CN"/>
        </w:rPr>
        <w:t>提升</w:t>
      </w:r>
      <w:r>
        <w:rPr>
          <w:rFonts w:hint="eastAsia" w:ascii="仿宋_GB2312" w:hAnsi="仿宋_GB2312" w:cs="仿宋_GB2312"/>
          <w:b/>
          <w:bCs/>
          <w:szCs w:val="32"/>
        </w:rPr>
        <w:t>。</w:t>
      </w:r>
      <w:r>
        <w:rPr>
          <w:rFonts w:hint="eastAsia" w:ascii="仿宋_GB2312" w:hAnsi="仿宋_GB2312" w:cs="仿宋_GB2312"/>
          <w:szCs w:val="32"/>
        </w:rPr>
        <w:t>面向职业院校公共基础课，特别是中职学校思想政治、语文、历史专任教师和高职学校思想政治理论课专职教师，采取线上线下相结合的混合研修、专题研修和德育研学等形式，分阶段开展</w:t>
      </w:r>
      <w:r>
        <w:rPr>
          <w:rFonts w:hint="eastAsia" w:ascii="仿宋_GB2312" w:hAnsi="仿宋_GB2312" w:cs="仿宋_GB2312"/>
          <w:szCs w:val="32"/>
          <w:lang w:val="en-US" w:eastAsia="zh-CN"/>
        </w:rPr>
        <w:t>为期不少于14天（80学时）的研修</w:t>
      </w:r>
      <w:r>
        <w:rPr>
          <w:rFonts w:hint="eastAsia" w:ascii="仿宋_GB2312" w:hAnsi="仿宋_GB2312" w:cs="仿宋_GB2312"/>
          <w:szCs w:val="32"/>
        </w:rPr>
        <w:t>。研修内容主要包括中职思想政治、语文和历史三科统编教材编写思路、课程内容和教学方法；新时代思想政治理论课教学改革与质量评价；中职数学等</w:t>
      </w:r>
      <w:r>
        <w:rPr>
          <w:rFonts w:hint="eastAsia" w:ascii="仿宋_GB2312" w:hAnsi="仿宋_GB2312" w:cs="仿宋_GB2312"/>
          <w:szCs w:val="32"/>
          <w:lang w:val="en-US" w:eastAsia="zh-CN"/>
        </w:rPr>
        <w:t>8门</w:t>
      </w:r>
      <w:r>
        <w:rPr>
          <w:rFonts w:hint="eastAsia" w:ascii="仿宋_GB2312" w:hAnsi="仿宋_GB2312" w:cs="仿宋_GB2312"/>
          <w:szCs w:val="32"/>
        </w:rPr>
        <w:t>公共基础课，高职英语、信息技术等公共基础课教学能力提升；教案、教学案例开发设计等。</w:t>
      </w:r>
    </w:p>
    <w:p>
      <w:pPr>
        <w:pStyle w:val="19"/>
        <w:adjustRightInd w:val="0"/>
        <w:snapToGrid w:val="0"/>
        <w:ind w:firstLine="643"/>
        <w:rPr>
          <w:rFonts w:ascii="仿宋_GB2312" w:hAnsi="仿宋_GB2312" w:cs="仿宋_GB2312"/>
          <w:color w:val="000000" w:themeColor="text1"/>
          <w:szCs w:val="32"/>
          <w14:textFill>
            <w14:solidFill>
              <w14:schemeClr w14:val="tx1"/>
            </w14:solidFill>
          </w14:textFill>
        </w:rPr>
      </w:pPr>
      <w:r>
        <w:rPr>
          <w:rFonts w:hint="eastAsia" w:ascii="仿宋_GB2312" w:hAnsi="仿宋_GB2312" w:cs="仿宋_GB2312"/>
          <w:b/>
          <w:bCs/>
          <w:szCs w:val="32"/>
        </w:rPr>
        <w:t>5.访学研修。</w:t>
      </w:r>
      <w:r>
        <w:rPr>
          <w:rFonts w:hint="eastAsia" w:ascii="仿宋_GB2312" w:hAnsi="仿宋_GB2312" w:cs="仿宋_GB2312"/>
          <w:szCs w:val="32"/>
        </w:rPr>
        <w:t>遴选骨干教师或专业带头人到国家职教师资培养培训基地、“双高计划”建设单位等优质学校、学术和科研机构及国内外高水平大学进行访学，采取结对学习、联合教研、专项指导、顶岗研修等</w:t>
      </w:r>
      <w:r>
        <w:rPr>
          <w:rFonts w:hint="eastAsia" w:ascii="仿宋_GB2312" w:hAnsi="仿宋_GB2312" w:cs="仿宋_GB2312"/>
          <w:szCs w:val="32"/>
          <w:lang w:val="en-US" w:eastAsia="zh-CN"/>
        </w:rPr>
        <w:t>形式</w:t>
      </w:r>
      <w:r>
        <w:rPr>
          <w:rFonts w:hint="eastAsia" w:ascii="仿宋_GB2312" w:hAnsi="仿宋_GB2312" w:cs="仿宋_GB2312"/>
          <w:szCs w:val="32"/>
          <w:lang w:eastAsia="zh-CN"/>
        </w:rPr>
        <w:t>，</w:t>
      </w:r>
      <w:r>
        <w:rPr>
          <w:rFonts w:hint="eastAsia" w:ascii="仿宋_GB2312" w:hAnsi="仿宋_GB2312" w:cs="仿宋_GB2312"/>
          <w:szCs w:val="32"/>
          <w:lang w:val="en-US" w:eastAsia="zh-CN"/>
        </w:rPr>
        <w:t>分阶段开展为期1年的研修</w:t>
      </w:r>
      <w:r>
        <w:rPr>
          <w:rFonts w:hint="eastAsia" w:ascii="仿宋_GB2312" w:hAnsi="仿宋_GB2312" w:cs="仿宋_GB2312"/>
          <w:szCs w:val="32"/>
        </w:rPr>
        <w:t>。研修内容主</w:t>
      </w:r>
      <w:r>
        <w:rPr>
          <w:rFonts w:hint="eastAsia" w:ascii="仿宋_GB2312" w:hAnsi="仿宋_GB2312" w:cs="仿宋_GB2312"/>
          <w:color w:val="000000" w:themeColor="text1"/>
          <w:szCs w:val="32"/>
          <w14:textFill>
            <w14:solidFill>
              <w14:schemeClr w14:val="tx1"/>
            </w14:solidFill>
          </w14:textFill>
        </w:rPr>
        <w:t>要包括人才培养方案研制、专业升级与数字化改造、课程开发与建设、名师工作室建设、教学能力大赛、技能大赛、教科研方法等。</w:t>
      </w:r>
    </w:p>
    <w:p>
      <w:pPr>
        <w:pStyle w:val="19"/>
        <w:adjustRightInd w:val="0"/>
        <w:snapToGrid w:val="0"/>
        <w:ind w:firstLine="643"/>
        <w:rPr>
          <w:rFonts w:ascii="仿宋_GB2312" w:hAnsi="仿宋_GB2312" w:cs="仿宋_GB2312"/>
          <w:szCs w:val="32"/>
        </w:rPr>
      </w:pPr>
      <w:r>
        <w:rPr>
          <w:rFonts w:hint="default" w:ascii="仿宋_GB2312" w:hAnsi="仿宋_GB2312" w:cs="仿宋_GB2312"/>
          <w:b/>
          <w:bCs/>
          <w:szCs w:val="32"/>
          <w:lang w:val="en"/>
        </w:rPr>
        <w:t>6</w:t>
      </w:r>
      <w:r>
        <w:rPr>
          <w:rFonts w:hint="eastAsia" w:ascii="仿宋_GB2312" w:hAnsi="仿宋_GB2312" w:cs="仿宋_GB2312"/>
          <w:b/>
          <w:bCs/>
          <w:szCs w:val="32"/>
        </w:rPr>
        <w:t>.培训者团队建设。</w:t>
      </w:r>
      <w:r>
        <w:rPr>
          <w:rFonts w:hint="eastAsia" w:ascii="仿宋_GB2312" w:hAnsi="仿宋_GB2312" w:cs="仿宋_GB2312"/>
          <w:szCs w:val="32"/>
        </w:rPr>
        <w:t>面向我省省内全国职教师资培养培训基地和省级师资培训基地骨干培训教师、培训管理人员，组建专业教学团队、培训管理团队，</w:t>
      </w:r>
      <w:r>
        <w:rPr>
          <w:rFonts w:hint="eastAsia" w:ascii="仿宋_GB2312" w:hAnsi="仿宋_GB2312" w:cs="仿宋_GB2312"/>
          <w:szCs w:val="32"/>
          <w:lang w:val="en-US" w:eastAsia="zh-CN"/>
        </w:rPr>
        <w:t>采取</w:t>
      </w:r>
      <w:r>
        <w:rPr>
          <w:rFonts w:hint="eastAsia" w:ascii="仿宋_GB2312" w:hAnsi="仿宋_GB2312" w:cs="仿宋_GB2312"/>
          <w:szCs w:val="32"/>
        </w:rPr>
        <w:t>集中面授、网络研修、课题研究相结合</w:t>
      </w:r>
      <w:r>
        <w:rPr>
          <w:rFonts w:hint="eastAsia" w:ascii="仿宋_GB2312" w:hAnsi="仿宋_GB2312" w:cs="仿宋_GB2312"/>
          <w:szCs w:val="32"/>
          <w:lang w:val="en-US" w:eastAsia="zh-CN"/>
        </w:rPr>
        <w:t>等形式</w:t>
      </w:r>
      <w:r>
        <w:rPr>
          <w:rFonts w:hint="eastAsia" w:ascii="仿宋_GB2312" w:hAnsi="仿宋_GB2312" w:cs="仿宋_GB2312"/>
          <w:szCs w:val="32"/>
        </w:rPr>
        <w:t>，分阶段开展</w:t>
      </w:r>
      <w:r>
        <w:rPr>
          <w:rFonts w:hint="eastAsia" w:ascii="仿宋_GB2312" w:hAnsi="仿宋_GB2312" w:cs="仿宋_GB2312"/>
          <w:szCs w:val="32"/>
          <w:lang w:val="en-US" w:eastAsia="zh-CN"/>
        </w:rPr>
        <w:t>为期不少于14天（80学时）的</w:t>
      </w:r>
      <w:r>
        <w:rPr>
          <w:rFonts w:hint="eastAsia" w:ascii="仿宋_GB2312" w:hAnsi="仿宋_GB2312" w:cs="仿宋_GB2312"/>
          <w:szCs w:val="32"/>
        </w:rPr>
        <w:t>研修。研修内容主要包括培训基地建设、需求分析方法、模块化培训课程设计、绩效考核评估等。</w:t>
      </w:r>
    </w:p>
    <w:p>
      <w:pPr>
        <w:pStyle w:val="19"/>
        <w:adjustRightInd w:val="0"/>
        <w:snapToGrid w:val="0"/>
        <w:ind w:firstLine="652" w:firstLineChars="0"/>
        <w:rPr>
          <w:rFonts w:ascii="仿宋_GB2312" w:hAnsi="仿宋_GB2312" w:cs="仿宋_GB2312"/>
          <w:szCs w:val="32"/>
        </w:rPr>
      </w:pPr>
      <w:r>
        <w:rPr>
          <w:rFonts w:hint="default" w:ascii="仿宋_GB2312" w:hAnsi="仿宋_GB2312" w:cs="仿宋_GB2312"/>
          <w:b/>
          <w:bCs/>
          <w:szCs w:val="32"/>
          <w:lang w:val="en"/>
        </w:rPr>
        <w:t>7</w:t>
      </w:r>
      <w:r>
        <w:rPr>
          <w:rFonts w:hint="eastAsia" w:ascii="仿宋_GB2312" w:hAnsi="仿宋_GB2312" w:cs="仿宋_GB2312"/>
          <w:b/>
          <w:bCs/>
          <w:szCs w:val="32"/>
        </w:rPr>
        <w:t>.教师企业实践。</w:t>
      </w:r>
      <w:r>
        <w:rPr>
          <w:rFonts w:hint="eastAsia" w:ascii="仿宋_GB2312" w:hAnsi="仿宋_GB2312" w:cs="仿宋_GB2312"/>
          <w:szCs w:val="32"/>
        </w:rPr>
        <w:t>选派职业院校青年教师到国家级教师企业实践基地开展产学研训一体化岗位实践，</w:t>
      </w:r>
      <w:r>
        <w:rPr>
          <w:rFonts w:hint="eastAsia" w:ascii="仿宋_GB2312" w:hAnsi="仿宋_GB2312" w:cs="仿宋_GB2312"/>
          <w:szCs w:val="32"/>
          <w:lang w:val="en-US" w:eastAsia="zh-CN"/>
        </w:rPr>
        <w:t>采取</w:t>
      </w:r>
      <w:r>
        <w:rPr>
          <w:rFonts w:hint="eastAsia" w:ascii="仿宋_GB2312" w:hAnsi="仿宋_GB2312" w:cs="仿宋_GB2312"/>
          <w:szCs w:val="32"/>
        </w:rPr>
        <w:t>教师企业实践流动站顶岗、参与研发项目、兼职任职等</w:t>
      </w:r>
      <w:r>
        <w:rPr>
          <w:rFonts w:hint="eastAsia" w:ascii="仿宋_GB2312" w:hAnsi="仿宋_GB2312" w:cs="仿宋_GB2312"/>
          <w:szCs w:val="32"/>
          <w:lang w:val="en-US" w:eastAsia="zh-CN"/>
        </w:rPr>
        <w:t>形</w:t>
      </w:r>
      <w:r>
        <w:rPr>
          <w:rFonts w:hint="eastAsia" w:ascii="仿宋_GB2312" w:hAnsi="仿宋_GB2312" w:cs="仿宋_GB2312"/>
          <w:szCs w:val="32"/>
        </w:rPr>
        <w:t>式，分阶段</w:t>
      </w:r>
      <w:r>
        <w:rPr>
          <w:rFonts w:hint="eastAsia" w:ascii="仿宋_GB2312" w:hAnsi="仿宋_GB2312" w:cs="仿宋_GB2312"/>
          <w:szCs w:val="32"/>
          <w:lang w:val="en-US" w:eastAsia="zh-CN"/>
        </w:rPr>
        <w:t>开展为期不少于28天（160学时）的研修</w:t>
      </w:r>
      <w:r>
        <w:rPr>
          <w:rFonts w:hint="eastAsia" w:ascii="仿宋_GB2312" w:hAnsi="仿宋_GB2312" w:cs="仿宋_GB2312"/>
          <w:szCs w:val="32"/>
        </w:rPr>
        <w:t>。研修内容主要包括了解企业的生产组织方式、工艺流程、产业发展趋势等基本情况，熟悉企业相关岗位职责、操作规范、技能要求、用人标准、管理制度、企业文化等，学习所教专业在生产实践中应用的新知识、新技术、新工艺、新材料、新设备、新标准等。</w:t>
      </w:r>
    </w:p>
    <w:p>
      <w:pPr>
        <w:pStyle w:val="19"/>
        <w:adjustRightInd w:val="0"/>
        <w:snapToGrid w:val="0"/>
        <w:ind w:firstLine="652" w:firstLineChars="0"/>
        <w:rPr>
          <w:rFonts w:ascii="仿宋_GB2312" w:hAnsi="仿宋_GB2312" w:cs="仿宋_GB2312"/>
          <w:b/>
          <w:szCs w:val="32"/>
        </w:rPr>
      </w:pPr>
      <w:r>
        <w:rPr>
          <w:rFonts w:hint="default" w:ascii="仿宋_GB2312" w:hAnsi="仿宋_GB2312" w:cs="仿宋_GB2312"/>
          <w:b/>
          <w:bCs/>
          <w:szCs w:val="32"/>
          <w:lang w:val="en"/>
        </w:rPr>
        <w:t>8</w:t>
      </w:r>
      <w:r>
        <w:rPr>
          <w:rFonts w:hint="eastAsia" w:ascii="仿宋_GB2312" w:hAnsi="仿宋_GB2312" w:cs="仿宋_GB2312"/>
          <w:b/>
          <w:bCs/>
          <w:szCs w:val="32"/>
        </w:rPr>
        <w:t>.产业导师特聘。</w:t>
      </w:r>
      <w:r>
        <w:rPr>
          <w:rFonts w:hint="eastAsia" w:ascii="仿宋_GB2312" w:hAnsi="仿宋_GB2312" w:cs="仿宋_GB2312"/>
          <w:szCs w:val="32"/>
        </w:rPr>
        <w:t>面向职业院校产业导师特聘人员，组织开展教育教学能力提升培训，采取专题研修等形式</w:t>
      </w:r>
      <w:r>
        <w:rPr>
          <w:rFonts w:hint="eastAsia" w:ascii="仿宋_GB2312" w:hAnsi="仿宋_GB2312" w:cs="仿宋_GB2312"/>
          <w:szCs w:val="32"/>
          <w:lang w:eastAsia="zh-CN"/>
        </w:rPr>
        <w:t>，</w:t>
      </w:r>
      <w:r>
        <w:rPr>
          <w:rFonts w:hint="eastAsia" w:ascii="仿宋_GB2312" w:hAnsi="仿宋_GB2312" w:cs="仿宋_GB2312"/>
          <w:szCs w:val="32"/>
        </w:rPr>
        <w:t>开展</w:t>
      </w:r>
      <w:r>
        <w:rPr>
          <w:rFonts w:hint="eastAsia" w:ascii="仿宋_GB2312" w:hAnsi="仿宋_GB2312" w:cs="仿宋_GB2312"/>
          <w:szCs w:val="32"/>
          <w:lang w:val="en-US" w:eastAsia="zh-CN"/>
        </w:rPr>
        <w:t>为期不少于5天（32学时）的</w:t>
      </w:r>
      <w:r>
        <w:rPr>
          <w:rFonts w:hint="eastAsia" w:ascii="仿宋_GB2312" w:hAnsi="仿宋_GB2312" w:cs="仿宋_GB2312"/>
          <w:szCs w:val="32"/>
        </w:rPr>
        <w:t>研修。研修内容主要包括现代职业教育理念及教学规律、授课计划制订、教案编写、教学组织、课堂管理、名师工作室建设、校本研修、产学研合作研究、企业新技术新工艺与教学内容有效融合等。</w:t>
      </w:r>
    </w:p>
    <w:p>
      <w:pPr>
        <w:pStyle w:val="19"/>
        <w:adjustRightInd w:val="0"/>
        <w:snapToGrid w:val="0"/>
        <w:ind w:firstLine="652" w:firstLineChars="0"/>
        <w:rPr>
          <w:rFonts w:ascii="仿宋_GB2312" w:hAnsi="仿宋_GB2312" w:cs="仿宋_GB2312"/>
          <w:szCs w:val="32"/>
        </w:rPr>
      </w:pPr>
      <w:r>
        <w:rPr>
          <w:rFonts w:hint="default" w:ascii="仿宋_GB2312" w:hAnsi="仿宋_GB2312" w:cs="仿宋_GB2312"/>
          <w:b/>
          <w:szCs w:val="32"/>
          <w:lang w:val="en"/>
        </w:rPr>
        <w:t>9</w:t>
      </w:r>
      <w:r>
        <w:rPr>
          <w:rFonts w:hint="eastAsia" w:ascii="仿宋_GB2312" w:hAnsi="仿宋_GB2312" w:cs="仿宋_GB2312"/>
          <w:b/>
          <w:szCs w:val="32"/>
        </w:rPr>
        <w:t>.新入职教师规范化培训。</w:t>
      </w:r>
      <w:r>
        <w:rPr>
          <w:rFonts w:hint="eastAsia" w:ascii="仿宋_GB2312" w:hAnsi="仿宋_GB2312" w:cs="仿宋_GB2312"/>
          <w:szCs w:val="32"/>
        </w:rPr>
        <w:t>面向职业院校招聘录用的新入职非师范教师，采取集中研修、校本研修、线上线下相结合</w:t>
      </w:r>
      <w:r>
        <w:rPr>
          <w:rFonts w:hint="eastAsia" w:ascii="仿宋_GB2312" w:hAnsi="仿宋_GB2312" w:cs="仿宋_GB2312"/>
          <w:szCs w:val="32"/>
          <w:lang w:val="en-US" w:eastAsia="zh-CN"/>
        </w:rPr>
        <w:t>等形式</w:t>
      </w:r>
      <w:r>
        <w:rPr>
          <w:rFonts w:hint="eastAsia" w:ascii="仿宋_GB2312" w:hAnsi="仿宋_GB2312" w:cs="仿宋_GB2312"/>
          <w:szCs w:val="32"/>
        </w:rPr>
        <w:t>，分阶段</w:t>
      </w:r>
      <w:bookmarkStart w:id="0" w:name="_Hlk137209793"/>
      <w:r>
        <w:rPr>
          <w:rFonts w:hint="eastAsia" w:ascii="仿宋_GB2312" w:hAnsi="仿宋_GB2312" w:cs="仿宋_GB2312"/>
          <w:szCs w:val="32"/>
        </w:rPr>
        <w:t>开展</w:t>
      </w:r>
      <w:bookmarkEnd w:id="0"/>
      <w:r>
        <w:rPr>
          <w:rFonts w:hint="eastAsia" w:ascii="仿宋_GB2312" w:hAnsi="仿宋_GB2312" w:cs="仿宋_GB2312"/>
          <w:szCs w:val="32"/>
          <w:lang w:val="en-US" w:eastAsia="zh-CN"/>
        </w:rPr>
        <w:t>为期不少于28天（160学时）的研修</w:t>
      </w:r>
      <w:r>
        <w:rPr>
          <w:rFonts w:hint="eastAsia" w:ascii="仿宋_GB2312" w:hAnsi="仿宋_GB2312" w:cs="仿宋_GB2312"/>
          <w:szCs w:val="32"/>
        </w:rPr>
        <w:t>。研修内容主要包括师德素养与育德能力、职业教育理念、教育教学基本知识和技能、职业教育教学方法等，提升新任教师职业道德规范和教育教学能力，为教师职业生涯发展夯实基础。</w:t>
      </w:r>
    </w:p>
    <w:p>
      <w:pPr>
        <w:widowControl/>
        <w:adjustRightInd w:val="0"/>
        <w:snapToGrid w:val="0"/>
        <w:ind w:firstLine="643"/>
        <w:rPr>
          <w:rFonts w:ascii="楷体_GB2312" w:hAnsi="楷体_GB2312" w:eastAsia="楷体_GB2312" w:cs="楷体_GB2312"/>
          <w:b/>
          <w:bCs/>
          <w:szCs w:val="32"/>
        </w:rPr>
      </w:pPr>
      <w:r>
        <w:rPr>
          <w:rFonts w:hint="eastAsia" w:ascii="仿宋_GB2312" w:hAnsi="仿宋_GB2312" w:cs="仿宋_GB2312"/>
          <w:b/>
          <w:szCs w:val="32"/>
        </w:rPr>
        <w:t>1</w:t>
      </w:r>
      <w:r>
        <w:rPr>
          <w:rFonts w:hint="default" w:ascii="仿宋_GB2312" w:hAnsi="仿宋_GB2312" w:cs="仿宋_GB2312"/>
          <w:b/>
          <w:szCs w:val="32"/>
          <w:lang w:val="en"/>
        </w:rPr>
        <w:t>0</w:t>
      </w:r>
      <w:r>
        <w:rPr>
          <w:rFonts w:hint="eastAsia" w:ascii="仿宋_GB2312" w:hAnsi="仿宋_GB2312" w:cs="仿宋_GB2312"/>
          <w:b/>
          <w:szCs w:val="32"/>
        </w:rPr>
        <w:t>.师资闽台联合培养项目。</w:t>
      </w:r>
      <w:r>
        <w:rPr>
          <w:rFonts w:hint="eastAsia" w:ascii="仿宋_GB2312" w:hAnsi="仿宋_GB2312" w:cs="仿宋_GB2312"/>
          <w:szCs w:val="32"/>
        </w:rPr>
        <w:t>面向职业院校专业（学科）骨干教师和管理干部，重点选派45周岁以下的中青年骨干教师，并向我省产业结构优化升级、闽台产业对接、自贸区建设所需的相关专业教师倾斜。采取集中面授、网络研修相结合</w:t>
      </w:r>
      <w:r>
        <w:rPr>
          <w:rFonts w:hint="eastAsia" w:ascii="仿宋_GB2312" w:hAnsi="仿宋_GB2312" w:cs="仿宋_GB2312"/>
          <w:szCs w:val="32"/>
          <w:lang w:val="en-US" w:eastAsia="zh-CN"/>
        </w:rPr>
        <w:t>的形式，</w:t>
      </w:r>
      <w:r>
        <w:rPr>
          <w:rFonts w:hint="eastAsia" w:ascii="仿宋_GB2312" w:hAnsi="仿宋_GB2312" w:cs="仿宋_GB2312"/>
          <w:szCs w:val="32"/>
        </w:rPr>
        <w:t>开展</w:t>
      </w:r>
      <w:r>
        <w:rPr>
          <w:rFonts w:hint="eastAsia" w:ascii="仿宋_GB2312" w:hAnsi="仿宋_GB2312" w:cs="仿宋_GB2312"/>
          <w:szCs w:val="32"/>
          <w:lang w:val="en-US" w:eastAsia="zh-CN"/>
        </w:rPr>
        <w:t>为期不少于7天（40学时）的</w:t>
      </w:r>
      <w:r>
        <w:rPr>
          <w:rFonts w:hint="eastAsia" w:ascii="仿宋_GB2312" w:hAnsi="仿宋_GB2312" w:cs="仿宋_GB2312"/>
          <w:szCs w:val="32"/>
        </w:rPr>
        <w:t>研修。专业骨干教师重点培训先进教育理念、职业修养、教育教学模式、人才培养模式、课程体系建设、教学方法与技能和创新能力等，管理干部重点培训高等教育和职业教育发展的先进理念、办学模式、办学特色、内部管理与运行机制、管理方法等。</w:t>
      </w:r>
    </w:p>
    <w:p>
      <w:pPr>
        <w:pStyle w:val="19"/>
        <w:ind w:firstLine="643"/>
        <w:rPr>
          <w:rFonts w:ascii="仿宋_GB2312" w:hAnsi="仿宋_GB2312" w:cs="仿宋_GB2312"/>
          <w:szCs w:val="32"/>
        </w:rPr>
      </w:pPr>
      <w:r>
        <w:rPr>
          <w:rFonts w:hint="eastAsia" w:ascii="仿宋_GB2312" w:hAnsi="仿宋_GB2312" w:cs="仿宋_GB2312"/>
          <w:b/>
          <w:bCs/>
          <w:szCs w:val="32"/>
        </w:rPr>
        <w:t>1</w:t>
      </w:r>
      <w:r>
        <w:rPr>
          <w:rFonts w:hint="default" w:ascii="仿宋_GB2312" w:hAnsi="仿宋_GB2312" w:cs="仿宋_GB2312"/>
          <w:b/>
          <w:bCs/>
          <w:szCs w:val="32"/>
          <w:lang w:val="en"/>
        </w:rPr>
        <w:t>1</w:t>
      </w:r>
      <w:r>
        <w:rPr>
          <w:rFonts w:hint="eastAsia" w:ascii="仿宋_GB2312" w:hAnsi="仿宋_GB2312" w:cs="仿宋_GB2312"/>
          <w:b/>
          <w:bCs/>
          <w:szCs w:val="32"/>
        </w:rPr>
        <w:t>.管理人员高级研修。</w:t>
      </w:r>
      <w:r>
        <w:rPr>
          <w:rFonts w:hint="eastAsia" w:ascii="仿宋_GB2312" w:hAnsi="仿宋_GB2312" w:cs="仿宋_GB2312"/>
          <w:szCs w:val="32"/>
        </w:rPr>
        <w:t>面向</w:t>
      </w:r>
      <w:r>
        <w:rPr>
          <w:rFonts w:ascii="仿宋_GB2312" w:hAnsi="仿宋_GB2312" w:cs="仿宋_GB2312"/>
          <w:szCs w:val="32"/>
        </w:rPr>
        <w:t>职业院校教师发展中心或教师发展处负责人</w:t>
      </w:r>
      <w:r>
        <w:rPr>
          <w:rFonts w:hint="eastAsia" w:ascii="仿宋_GB2312" w:hAnsi="仿宋_GB2312" w:cs="仿宋_GB2312"/>
          <w:szCs w:val="32"/>
        </w:rPr>
        <w:t>及相关</w:t>
      </w:r>
      <w:r>
        <w:rPr>
          <w:rFonts w:ascii="仿宋_GB2312" w:hAnsi="仿宋_GB2312" w:cs="仿宋_GB2312"/>
          <w:szCs w:val="32"/>
        </w:rPr>
        <w:t>人员，</w:t>
      </w:r>
      <w:r>
        <w:rPr>
          <w:rFonts w:hint="eastAsia" w:ascii="仿宋_GB2312" w:hAnsi="仿宋_GB2312" w:cs="仿宋_GB2312"/>
          <w:szCs w:val="32"/>
        </w:rPr>
        <w:t>采取</w:t>
      </w:r>
      <w:r>
        <w:rPr>
          <w:rFonts w:ascii="仿宋_GB2312" w:hAnsi="仿宋_GB2312" w:cs="仿宋_GB2312"/>
          <w:szCs w:val="32"/>
        </w:rPr>
        <w:t>集中研修、案例研讨、</w:t>
      </w:r>
      <w:r>
        <w:rPr>
          <w:rFonts w:hint="eastAsia" w:ascii="仿宋_GB2312" w:hAnsi="仿宋_GB2312" w:cs="仿宋_GB2312"/>
          <w:szCs w:val="32"/>
        </w:rPr>
        <w:t>省内外</w:t>
      </w:r>
      <w:r>
        <w:rPr>
          <w:rFonts w:ascii="仿宋_GB2312" w:hAnsi="仿宋_GB2312" w:cs="仿宋_GB2312"/>
          <w:szCs w:val="32"/>
        </w:rPr>
        <w:t>考察交流等</w:t>
      </w:r>
      <w:r>
        <w:rPr>
          <w:rFonts w:hint="eastAsia" w:ascii="仿宋_GB2312" w:hAnsi="仿宋_GB2312" w:cs="仿宋_GB2312"/>
          <w:szCs w:val="32"/>
          <w:lang w:val="en-US" w:eastAsia="zh-CN"/>
        </w:rPr>
        <w:t>形式，</w:t>
      </w:r>
      <w:r>
        <w:rPr>
          <w:rFonts w:hint="eastAsia" w:ascii="仿宋_GB2312" w:hAnsi="仿宋_GB2312" w:cs="仿宋_GB2312"/>
          <w:szCs w:val="32"/>
        </w:rPr>
        <w:t>开展</w:t>
      </w:r>
      <w:r>
        <w:rPr>
          <w:rFonts w:hint="eastAsia" w:ascii="仿宋_GB2312" w:hAnsi="仿宋_GB2312" w:cs="仿宋_GB2312"/>
          <w:szCs w:val="32"/>
          <w:lang w:val="en-US" w:eastAsia="zh-CN"/>
        </w:rPr>
        <w:t>为期不少于7天（40学时）的</w:t>
      </w:r>
      <w:r>
        <w:rPr>
          <w:rFonts w:hint="eastAsia" w:ascii="仿宋_GB2312" w:hAnsi="仿宋_GB2312" w:cs="仿宋_GB2312"/>
          <w:szCs w:val="32"/>
        </w:rPr>
        <w:t>研修</w:t>
      </w:r>
      <w:r>
        <w:rPr>
          <w:rFonts w:ascii="仿宋_GB2312" w:hAnsi="仿宋_GB2312" w:cs="仿宋_GB2312"/>
          <w:szCs w:val="32"/>
        </w:rPr>
        <w:t>，</w:t>
      </w:r>
      <w:r>
        <w:rPr>
          <w:rFonts w:hint="eastAsia" w:ascii="仿宋_GB2312" w:hAnsi="仿宋_GB2312" w:cs="仿宋_GB2312"/>
          <w:szCs w:val="32"/>
        </w:rPr>
        <w:t>研修内容主要包括职业教育发展的先进理念、教师发展研究、学校教师队伍建设规划、教师教学与科研能力、实践与创新能力的发展等</w:t>
      </w:r>
      <w:r>
        <w:rPr>
          <w:rFonts w:hint="eastAsia" w:ascii="仿宋" w:hAnsi="仿宋" w:eastAsia="仿宋"/>
          <w:szCs w:val="32"/>
        </w:rPr>
        <w:t>。</w:t>
      </w:r>
    </w:p>
    <w:p>
      <w:pPr>
        <w:pStyle w:val="19"/>
        <w:adjustRightInd w:val="0"/>
        <w:snapToGrid w:val="0"/>
        <w:ind w:firstLine="643"/>
        <w:rPr>
          <w:rFonts w:ascii="仿宋_GB2312" w:hAnsi="仿宋_GB2312" w:cs="仿宋_GB2312"/>
          <w:b/>
          <w:szCs w:val="32"/>
        </w:rPr>
      </w:pPr>
      <w:r>
        <w:rPr>
          <w:rFonts w:hint="eastAsia" w:ascii="仿宋_GB2312" w:hAnsi="仿宋_GB2312" w:cs="仿宋_GB2312"/>
          <w:b/>
          <w:szCs w:val="32"/>
        </w:rPr>
        <w:t>1</w:t>
      </w:r>
      <w:r>
        <w:rPr>
          <w:rFonts w:hint="default" w:ascii="仿宋_GB2312" w:hAnsi="仿宋_GB2312" w:cs="仿宋_GB2312"/>
          <w:b/>
          <w:szCs w:val="32"/>
          <w:lang w:val="en"/>
        </w:rPr>
        <w:t>2</w:t>
      </w:r>
      <w:r>
        <w:rPr>
          <w:rFonts w:hint="eastAsia" w:ascii="仿宋_GB2312" w:hAnsi="仿宋_GB2312" w:cs="仿宋_GB2312"/>
          <w:b/>
          <w:szCs w:val="32"/>
        </w:rPr>
        <w:t>.辅导员（班主任）专项能力研修。</w:t>
      </w:r>
      <w:r>
        <w:rPr>
          <w:rFonts w:hint="eastAsia" w:ascii="仿宋_GB2312" w:hAnsi="仿宋_GB2312" w:cs="仿宋_GB2312"/>
          <w:szCs w:val="32"/>
        </w:rPr>
        <w:t>面向职业院校专职辅导员（班主任），采取集中研修、案例研讨、考察交流等</w:t>
      </w:r>
      <w:r>
        <w:rPr>
          <w:rFonts w:hint="eastAsia" w:ascii="仿宋_GB2312" w:hAnsi="仿宋_GB2312" w:cs="仿宋_GB2312"/>
          <w:szCs w:val="32"/>
          <w:lang w:val="en-US" w:eastAsia="zh-CN"/>
        </w:rPr>
        <w:t>形式，</w:t>
      </w:r>
      <w:r>
        <w:rPr>
          <w:rFonts w:hint="eastAsia" w:ascii="仿宋_GB2312" w:hAnsi="仿宋_GB2312" w:cs="仿宋_GB2312"/>
          <w:szCs w:val="32"/>
        </w:rPr>
        <w:t>开展</w:t>
      </w:r>
      <w:r>
        <w:rPr>
          <w:rFonts w:hint="eastAsia" w:ascii="仿宋_GB2312" w:hAnsi="仿宋_GB2312" w:cs="仿宋_GB2312"/>
          <w:szCs w:val="32"/>
          <w:lang w:val="en-US" w:eastAsia="zh-CN"/>
        </w:rPr>
        <w:t>为期不少于7天（40学时）的</w:t>
      </w:r>
      <w:r>
        <w:rPr>
          <w:rFonts w:hint="eastAsia" w:ascii="仿宋_GB2312" w:hAnsi="仿宋_GB2312" w:cs="仿宋_GB2312"/>
          <w:szCs w:val="32"/>
        </w:rPr>
        <w:t>研修。班主任研修内容主要包括班级建设目标、学生思想工作、班级管理、组织班级活动、职业指导、沟通协调等；辅导员研修内容主要包括师德师风、辅导员理论知识和工作技能、班级建设、学生思想政治教育、学生管理、就业创业指导等。</w:t>
      </w:r>
    </w:p>
    <w:p>
      <w:pPr>
        <w:widowControl/>
        <w:adjustRightInd w:val="0"/>
        <w:snapToGrid w:val="0"/>
        <w:ind w:firstLine="643"/>
        <w:jc w:val="left"/>
        <w:rPr>
          <w:rFonts w:ascii="仿宋_GB2312" w:hAnsi="仿宋_GB2312" w:cs="仿宋_GB2312"/>
          <w:szCs w:val="32"/>
        </w:rPr>
      </w:pPr>
      <w:r>
        <w:rPr>
          <w:rFonts w:hint="eastAsia" w:ascii="仿宋_GB2312" w:hAnsi="仿宋_GB2312" w:cs="仿宋_GB2312"/>
          <w:b/>
          <w:bCs/>
          <w:szCs w:val="32"/>
        </w:rPr>
        <w:t>1</w:t>
      </w:r>
      <w:r>
        <w:rPr>
          <w:rFonts w:hint="default" w:ascii="仿宋_GB2312" w:hAnsi="仿宋_GB2312" w:cs="仿宋_GB2312"/>
          <w:b/>
          <w:bCs/>
          <w:szCs w:val="32"/>
          <w:lang w:val="en"/>
        </w:rPr>
        <w:t>3</w:t>
      </w:r>
      <w:r>
        <w:rPr>
          <w:rFonts w:hint="eastAsia" w:ascii="仿宋_GB2312" w:hAnsi="仿宋_GB2312" w:cs="仿宋_GB2312"/>
          <w:b/>
          <w:bCs/>
          <w:szCs w:val="32"/>
        </w:rPr>
        <w:t>.心理健康骨干教师培训。</w:t>
      </w:r>
      <w:r>
        <w:rPr>
          <w:rFonts w:hint="eastAsia" w:ascii="仿宋_GB2312" w:hAnsi="仿宋_GB2312" w:cs="仿宋_GB2312"/>
          <w:szCs w:val="32"/>
        </w:rPr>
        <w:t>面向职业院校心理健康教育教师（心理咨询师）及学校相关管理者，采取集中研修、研讨交流等</w:t>
      </w:r>
      <w:r>
        <w:rPr>
          <w:rFonts w:hint="eastAsia" w:ascii="仿宋_GB2312" w:hAnsi="仿宋_GB2312" w:cs="仿宋_GB2312"/>
          <w:szCs w:val="32"/>
          <w:lang w:val="en-US" w:eastAsia="zh-CN"/>
        </w:rPr>
        <w:t>形式，</w:t>
      </w:r>
      <w:r>
        <w:rPr>
          <w:rFonts w:hint="eastAsia" w:ascii="仿宋_GB2312" w:hAnsi="仿宋_GB2312" w:cs="仿宋_GB2312"/>
          <w:szCs w:val="32"/>
        </w:rPr>
        <w:t>开展</w:t>
      </w:r>
      <w:r>
        <w:rPr>
          <w:rFonts w:hint="eastAsia" w:ascii="仿宋_GB2312" w:hAnsi="仿宋_GB2312" w:cs="仿宋_GB2312"/>
          <w:szCs w:val="32"/>
          <w:lang w:val="en-US" w:eastAsia="zh-CN"/>
        </w:rPr>
        <w:t>为期不少于4天（24学时）的</w:t>
      </w:r>
      <w:r>
        <w:rPr>
          <w:rFonts w:hint="eastAsia" w:ascii="仿宋_GB2312" w:hAnsi="仿宋_GB2312" w:cs="仿宋_GB2312"/>
          <w:szCs w:val="32"/>
        </w:rPr>
        <w:t>研修。研修内容主要包括心理健康教育基本理论、心理辅导技术及其运用、心理健康教育课程设计，学生心理问题与辅导，人际关系、教师心理健康与调适等。</w:t>
      </w:r>
    </w:p>
    <w:p>
      <w:pPr>
        <w:widowControl/>
        <w:adjustRightInd w:val="0"/>
        <w:snapToGrid w:val="0"/>
        <w:ind w:firstLine="643"/>
        <w:jc w:val="left"/>
        <w:rPr>
          <w:rFonts w:ascii="仿宋_GB2312" w:hAnsi="仿宋_GB2312" w:cs="仿宋_GB2312"/>
          <w:b/>
          <w:bCs/>
          <w:szCs w:val="32"/>
        </w:rPr>
      </w:pPr>
      <w:r>
        <w:rPr>
          <w:rFonts w:hint="eastAsia" w:ascii="仿宋_GB2312" w:hAnsi="仿宋_GB2312" w:cs="仿宋_GB2312"/>
          <w:b/>
          <w:bCs/>
          <w:szCs w:val="32"/>
        </w:rPr>
        <w:t>1</w:t>
      </w:r>
      <w:r>
        <w:rPr>
          <w:rFonts w:hint="default" w:ascii="仿宋_GB2312" w:hAnsi="仿宋_GB2312" w:cs="仿宋_GB2312"/>
          <w:b/>
          <w:bCs/>
          <w:szCs w:val="32"/>
          <w:lang w:val="en"/>
        </w:rPr>
        <w:t>4</w:t>
      </w:r>
      <w:r>
        <w:rPr>
          <w:rFonts w:hint="eastAsia" w:ascii="仿宋_GB2312" w:hAnsi="仿宋_GB2312" w:cs="仿宋_GB2312"/>
          <w:b/>
          <w:bCs/>
          <w:szCs w:val="32"/>
        </w:rPr>
        <w:t>.“双师型”教师培训基地项目团队研修。</w:t>
      </w:r>
      <w:r>
        <w:rPr>
          <w:rFonts w:hint="eastAsia" w:ascii="仿宋_GB2312" w:hAnsi="仿宋_GB2312" w:cs="仿宋_GB2312"/>
          <w:szCs w:val="32"/>
        </w:rPr>
        <w:t>面向我省省级及以上职业院校“双师型”教师培训基地负责人、管理人员、团队成员等，采取集中研修、案例分享、省内外基地考察交流等</w:t>
      </w:r>
      <w:r>
        <w:rPr>
          <w:rFonts w:hint="eastAsia" w:ascii="仿宋_GB2312" w:hAnsi="仿宋_GB2312" w:cs="仿宋_GB2312"/>
          <w:szCs w:val="32"/>
          <w:lang w:val="en-US" w:eastAsia="zh-CN"/>
        </w:rPr>
        <w:t>形式，</w:t>
      </w:r>
      <w:r>
        <w:rPr>
          <w:rFonts w:hint="eastAsia" w:ascii="仿宋_GB2312" w:hAnsi="仿宋_GB2312" w:cs="仿宋_GB2312"/>
          <w:szCs w:val="32"/>
        </w:rPr>
        <w:t>开展</w:t>
      </w:r>
      <w:r>
        <w:rPr>
          <w:rFonts w:hint="eastAsia" w:ascii="仿宋_GB2312" w:hAnsi="仿宋_GB2312" w:cs="仿宋_GB2312"/>
          <w:szCs w:val="32"/>
          <w:lang w:val="en-US" w:eastAsia="zh-CN"/>
        </w:rPr>
        <w:t>为期不少于5天（32学时）的</w:t>
      </w:r>
      <w:r>
        <w:rPr>
          <w:rFonts w:hint="eastAsia" w:ascii="仿宋_GB2312" w:hAnsi="仿宋_GB2312" w:cs="仿宋_GB2312"/>
          <w:szCs w:val="32"/>
        </w:rPr>
        <w:t>研修。研修内容主要包括政策解读、建设方案实施的质量诊断与评估反馈、团队建设经验交流与成果分享等。</w:t>
      </w:r>
    </w:p>
    <w:p>
      <w:pPr>
        <w:widowControl/>
        <w:adjustRightInd w:val="0"/>
        <w:snapToGrid w:val="0"/>
        <w:ind w:firstLine="643"/>
        <w:jc w:val="left"/>
        <w:rPr>
          <w:rFonts w:ascii="仿宋_GB2312" w:hAnsi="仿宋_GB2312" w:cs="仿宋_GB2312"/>
          <w:b/>
          <w:bCs/>
          <w:szCs w:val="32"/>
        </w:rPr>
      </w:pPr>
      <w:r>
        <w:rPr>
          <w:rFonts w:hint="eastAsia" w:ascii="仿宋_GB2312" w:hAnsi="仿宋_GB2312" w:cs="仿宋_GB2312"/>
          <w:b/>
          <w:bCs/>
          <w:szCs w:val="32"/>
        </w:rPr>
        <w:t>1</w:t>
      </w:r>
      <w:r>
        <w:rPr>
          <w:rFonts w:hint="default" w:ascii="仿宋_GB2312" w:hAnsi="仿宋_GB2312" w:cs="仿宋_GB2312"/>
          <w:b/>
          <w:bCs/>
          <w:szCs w:val="32"/>
          <w:lang w:val="en"/>
        </w:rPr>
        <w:t>5</w:t>
      </w:r>
      <w:r>
        <w:rPr>
          <w:rFonts w:hint="eastAsia" w:ascii="仿宋_GB2312" w:hAnsi="仿宋_GB2312" w:cs="仿宋_GB2312"/>
          <w:b/>
          <w:bCs/>
          <w:szCs w:val="32"/>
        </w:rPr>
        <w:t>.教师教学创新团队研修。</w:t>
      </w:r>
      <w:r>
        <w:rPr>
          <w:rFonts w:hint="eastAsia" w:ascii="仿宋_GB2312" w:hAnsi="仿宋_GB2312" w:cs="仿宋_GB2312"/>
          <w:szCs w:val="32"/>
        </w:rPr>
        <w:t>面向我省省级及以上职业院校教师教学创新团队负责人和骨干教师，采取集中研修、案例分享、考察交流、跟岗实训等</w:t>
      </w:r>
      <w:r>
        <w:rPr>
          <w:rFonts w:hint="eastAsia" w:ascii="仿宋_GB2312" w:hAnsi="仿宋_GB2312" w:cs="仿宋_GB2312"/>
          <w:szCs w:val="32"/>
          <w:lang w:val="en-US" w:eastAsia="zh-CN"/>
        </w:rPr>
        <w:t>形式，</w:t>
      </w:r>
      <w:r>
        <w:rPr>
          <w:rFonts w:hint="eastAsia" w:ascii="仿宋_GB2312" w:hAnsi="仿宋_GB2312" w:cs="仿宋_GB2312"/>
          <w:szCs w:val="32"/>
        </w:rPr>
        <w:t>开展</w:t>
      </w:r>
      <w:r>
        <w:rPr>
          <w:rFonts w:hint="eastAsia" w:ascii="仿宋_GB2312" w:hAnsi="仿宋_GB2312" w:cs="仿宋_GB2312"/>
          <w:szCs w:val="32"/>
          <w:lang w:val="en-US" w:eastAsia="zh-CN"/>
        </w:rPr>
        <w:t>为期不少于14天（80学时）的</w:t>
      </w:r>
      <w:r>
        <w:rPr>
          <w:rFonts w:hint="eastAsia" w:ascii="仿宋_GB2312" w:hAnsi="仿宋_GB2312" w:cs="仿宋_GB2312"/>
          <w:szCs w:val="32"/>
        </w:rPr>
        <w:t>研修，研修内容主要包括政策解读、建设方案实施的质量诊断与评估反馈、教育信息化、教学成果申报、团队建设经验交流与成果分享等。</w:t>
      </w:r>
    </w:p>
    <w:p>
      <w:pPr>
        <w:widowControl/>
        <w:adjustRightInd w:val="0"/>
        <w:snapToGrid w:val="0"/>
        <w:ind w:firstLine="643"/>
        <w:jc w:val="left"/>
        <w:rPr>
          <w:rFonts w:ascii="仿宋_GB2312" w:hAnsi="仿宋_GB2312" w:cs="仿宋_GB2312"/>
          <w:szCs w:val="32"/>
        </w:rPr>
      </w:pPr>
      <w:r>
        <w:rPr>
          <w:rFonts w:hint="eastAsia" w:ascii="仿宋_GB2312" w:hAnsi="仿宋_GB2312" w:cs="仿宋_GB2312"/>
          <w:b/>
          <w:bCs/>
          <w:szCs w:val="32"/>
        </w:rPr>
        <w:t>1</w:t>
      </w:r>
      <w:r>
        <w:rPr>
          <w:rFonts w:hint="default" w:ascii="仿宋_GB2312" w:hAnsi="仿宋_GB2312" w:cs="仿宋_GB2312"/>
          <w:b/>
          <w:bCs/>
          <w:szCs w:val="32"/>
          <w:lang w:val="en"/>
        </w:rPr>
        <w:t>6</w:t>
      </w:r>
      <w:r>
        <w:rPr>
          <w:rFonts w:hint="eastAsia" w:ascii="仿宋_GB2312" w:hAnsi="仿宋_GB2312" w:cs="仿宋_GB2312"/>
          <w:b/>
          <w:bCs/>
          <w:szCs w:val="32"/>
        </w:rPr>
        <w:t>.双高校专项培训。</w:t>
      </w:r>
      <w:r>
        <w:rPr>
          <w:rFonts w:hint="eastAsia" w:ascii="仿宋_GB2312" w:hAnsi="仿宋_GB2312" w:cs="仿宋_GB2312"/>
          <w:szCs w:val="32"/>
        </w:rPr>
        <w:t>面向我省立项建设的高水平专业群带头人，采取集中研修、案例分享、考察交流等形式</w:t>
      </w:r>
      <w:r>
        <w:rPr>
          <w:rFonts w:hint="eastAsia" w:ascii="仿宋_GB2312" w:hAnsi="仿宋_GB2312" w:cs="仿宋_GB2312"/>
          <w:szCs w:val="32"/>
          <w:lang w:eastAsia="zh-CN"/>
        </w:rPr>
        <w:t>，</w:t>
      </w:r>
      <w:r>
        <w:rPr>
          <w:rFonts w:hint="eastAsia" w:ascii="仿宋_GB2312" w:hAnsi="仿宋_GB2312" w:cs="仿宋_GB2312"/>
          <w:szCs w:val="32"/>
        </w:rPr>
        <w:t>开展</w:t>
      </w:r>
      <w:r>
        <w:rPr>
          <w:rFonts w:hint="eastAsia" w:ascii="仿宋_GB2312" w:hAnsi="仿宋_GB2312" w:cs="仿宋_GB2312"/>
          <w:szCs w:val="32"/>
          <w:lang w:val="en-US" w:eastAsia="zh-CN"/>
        </w:rPr>
        <w:t>为期不少于7天（40学时）的</w:t>
      </w:r>
      <w:r>
        <w:rPr>
          <w:rFonts w:hint="eastAsia" w:ascii="仿宋_GB2312" w:hAnsi="仿宋_GB2312" w:cs="仿宋_GB2312"/>
          <w:szCs w:val="32"/>
        </w:rPr>
        <w:t>研修。研修内容主要包括高水平专业群建设的理念与思路、建设路径及方法、新型活页式与工作手册式教材编写与使用、实训实习教学组织与实施、教学成果奖的申报、项目绩效管理等。</w:t>
      </w:r>
    </w:p>
    <w:p>
      <w:pPr>
        <w:widowControl/>
        <w:adjustRightInd w:val="0"/>
        <w:snapToGrid w:val="0"/>
        <w:ind w:firstLine="643"/>
        <w:jc w:val="left"/>
        <w:rPr>
          <w:rFonts w:ascii="仿宋_GB2312" w:hAnsi="仿宋_GB2312" w:cs="仿宋_GB2312"/>
          <w:b/>
          <w:bCs/>
          <w:szCs w:val="32"/>
        </w:rPr>
      </w:pPr>
      <w:r>
        <w:rPr>
          <w:rFonts w:hint="default" w:ascii="仿宋_GB2312" w:hAnsi="仿宋_GB2312" w:cs="仿宋_GB2312"/>
          <w:b/>
          <w:bCs/>
          <w:szCs w:val="32"/>
          <w:lang w:val="en"/>
        </w:rPr>
        <w:t>17</w:t>
      </w:r>
      <w:r>
        <w:rPr>
          <w:rFonts w:hint="eastAsia" w:ascii="仿宋_GB2312" w:hAnsi="仿宋_GB2312" w:cs="仿宋_GB2312"/>
          <w:b/>
          <w:bCs/>
          <w:szCs w:val="32"/>
        </w:rPr>
        <w:t>.课程思政教学设计与课程思政建设研修。</w:t>
      </w:r>
      <w:r>
        <w:rPr>
          <w:rFonts w:hint="eastAsia" w:ascii="仿宋_GB2312" w:hAnsi="仿宋_GB2312" w:cs="仿宋_GB2312"/>
          <w:szCs w:val="32"/>
        </w:rPr>
        <w:t>面向职业院校专业类骨干教师，采取集中研修、案例分享、教学演练、研讨交流等形式</w:t>
      </w:r>
      <w:r>
        <w:rPr>
          <w:rFonts w:hint="eastAsia" w:ascii="仿宋_GB2312" w:hAnsi="仿宋_GB2312" w:cs="仿宋_GB2312"/>
          <w:szCs w:val="32"/>
          <w:lang w:eastAsia="zh-CN"/>
        </w:rPr>
        <w:t>，</w:t>
      </w:r>
      <w:r>
        <w:rPr>
          <w:rFonts w:hint="eastAsia" w:ascii="仿宋_GB2312" w:hAnsi="仿宋_GB2312" w:cs="仿宋_GB2312"/>
          <w:szCs w:val="32"/>
        </w:rPr>
        <w:t>开展</w:t>
      </w:r>
      <w:r>
        <w:rPr>
          <w:rFonts w:hint="eastAsia" w:ascii="仿宋_GB2312" w:hAnsi="仿宋_GB2312" w:cs="仿宋_GB2312"/>
          <w:szCs w:val="32"/>
          <w:lang w:val="en-US" w:eastAsia="zh-CN"/>
        </w:rPr>
        <w:t>为期不少于7天（40学时）的研修</w:t>
      </w:r>
      <w:r>
        <w:rPr>
          <w:rFonts w:hint="eastAsia" w:ascii="仿宋_GB2312" w:hAnsi="仿宋_GB2312" w:cs="仿宋_GB2312"/>
          <w:szCs w:val="32"/>
        </w:rPr>
        <w:t>。研修内容主要包括课程思政元素挖掘、课程融入思政的教学设计理念与方法、教学设计、教学实施、课程思政建设评价等，全面提升全省中高职学校教师课程思政的意识和能力。</w:t>
      </w:r>
    </w:p>
    <w:p>
      <w:pPr>
        <w:widowControl/>
        <w:adjustRightInd w:val="0"/>
        <w:snapToGrid w:val="0"/>
        <w:ind w:firstLine="643"/>
        <w:jc w:val="left"/>
        <w:rPr>
          <w:rFonts w:ascii="仿宋_GB2312" w:hAnsi="仿宋_GB2312" w:cs="仿宋_GB2312"/>
          <w:b/>
          <w:bCs/>
          <w:szCs w:val="32"/>
        </w:rPr>
      </w:pPr>
      <w:r>
        <w:rPr>
          <w:rFonts w:hint="eastAsia" w:ascii="仿宋_GB2312" w:hAnsi="仿宋_GB2312" w:cs="仿宋_GB2312"/>
          <w:b/>
          <w:bCs/>
          <w:szCs w:val="32"/>
        </w:rPr>
        <w:t>1</w:t>
      </w:r>
      <w:r>
        <w:rPr>
          <w:rFonts w:hint="default" w:ascii="仿宋_GB2312" w:hAnsi="仿宋_GB2312" w:cs="仿宋_GB2312"/>
          <w:b/>
          <w:bCs/>
          <w:szCs w:val="32"/>
          <w:lang w:val="en"/>
        </w:rPr>
        <w:t>8</w:t>
      </w:r>
      <w:r>
        <w:rPr>
          <w:rFonts w:hint="eastAsia" w:ascii="仿宋_GB2312" w:hAnsi="仿宋_GB2312" w:cs="仿宋_GB2312"/>
          <w:b/>
          <w:bCs/>
          <w:szCs w:val="32"/>
        </w:rPr>
        <w:t>.</w:t>
      </w:r>
      <w:r>
        <w:rPr>
          <w:rFonts w:ascii="仿宋_GB2312" w:hAnsi="仿宋_GB2312" w:cs="仿宋_GB2312"/>
          <w:b/>
          <w:bCs/>
          <w:szCs w:val="32"/>
        </w:rPr>
        <w:t>新型活页式与工作手册式教材开发能力提升</w:t>
      </w:r>
      <w:r>
        <w:rPr>
          <w:rFonts w:hint="eastAsia" w:ascii="仿宋_GB2312" w:hAnsi="仿宋_GB2312" w:cs="仿宋_GB2312"/>
          <w:b/>
          <w:bCs/>
          <w:szCs w:val="32"/>
        </w:rPr>
        <w:t>。</w:t>
      </w:r>
      <w:r>
        <w:rPr>
          <w:rFonts w:hint="eastAsia" w:ascii="仿宋_GB2312" w:hAnsi="仿宋_GB2312" w:cs="仿宋_GB2312"/>
          <w:szCs w:val="32"/>
        </w:rPr>
        <w:t>面向职业院校专业课教师，</w:t>
      </w:r>
      <w:r>
        <w:rPr>
          <w:rFonts w:hint="eastAsia" w:ascii="仿宋_GB2312" w:hAnsi="仿宋_GB2312" w:cs="仿宋_GB2312"/>
          <w:szCs w:val="32"/>
          <w:lang w:val="en-US" w:eastAsia="zh-CN"/>
        </w:rPr>
        <w:t>采取</w:t>
      </w:r>
      <w:r>
        <w:rPr>
          <w:rFonts w:hint="eastAsia" w:ascii="仿宋_GB2312" w:hAnsi="仿宋_GB2312" w:cs="仿宋_GB2312"/>
          <w:szCs w:val="32"/>
        </w:rPr>
        <w:t>集中研修、理实一体、以学习成果为导向</w:t>
      </w:r>
      <w:r>
        <w:rPr>
          <w:rFonts w:hint="eastAsia" w:ascii="仿宋_GB2312" w:hAnsi="仿宋_GB2312" w:cs="仿宋_GB2312"/>
          <w:szCs w:val="32"/>
          <w:lang w:val="en-US" w:eastAsia="zh-CN"/>
        </w:rPr>
        <w:t>的</w:t>
      </w:r>
      <w:r>
        <w:rPr>
          <w:rFonts w:hint="eastAsia" w:ascii="仿宋_GB2312" w:hAnsi="仿宋_GB2312" w:cs="仿宋_GB2312"/>
          <w:szCs w:val="32"/>
        </w:rPr>
        <w:t>形式</w:t>
      </w:r>
      <w:r>
        <w:rPr>
          <w:rFonts w:hint="eastAsia" w:ascii="仿宋_GB2312" w:hAnsi="仿宋_GB2312" w:cs="仿宋_GB2312"/>
          <w:szCs w:val="32"/>
          <w:lang w:eastAsia="zh-CN"/>
        </w:rPr>
        <w:t>，</w:t>
      </w:r>
      <w:r>
        <w:rPr>
          <w:rFonts w:hint="eastAsia" w:ascii="仿宋_GB2312" w:hAnsi="仿宋_GB2312" w:cs="仿宋_GB2312"/>
          <w:szCs w:val="32"/>
        </w:rPr>
        <w:t>开展</w:t>
      </w:r>
      <w:r>
        <w:rPr>
          <w:rFonts w:hint="eastAsia" w:ascii="仿宋_GB2312" w:hAnsi="仿宋_GB2312" w:cs="仿宋_GB2312"/>
          <w:szCs w:val="32"/>
          <w:lang w:val="en-US" w:eastAsia="zh-CN"/>
        </w:rPr>
        <w:t>为期不少于10天（64学时）的</w:t>
      </w:r>
      <w:r>
        <w:rPr>
          <w:rFonts w:hint="eastAsia" w:ascii="仿宋_GB2312" w:hAnsi="仿宋_GB2312" w:cs="仿宋_GB2312"/>
          <w:szCs w:val="32"/>
        </w:rPr>
        <w:t>研修。研修内容主要包括新型活页式与工作手册式教材内涵及其特征、教材编写的瓶颈问题及解决对策、教材的开发思路、模块化课程体系的构建、多元多维评价指标构建和校企联合开发团队的打造等方面，全方位、系统化提升教师新型活页式与工作手册式教材设计编写与开发能力。</w:t>
      </w:r>
    </w:p>
    <w:p>
      <w:pPr>
        <w:ind w:firstLine="643"/>
      </w:pPr>
      <w:r>
        <w:rPr>
          <w:rFonts w:hint="default" w:ascii="仿宋_GB2312" w:hAnsi="仿宋_GB2312" w:cs="仿宋_GB2312"/>
          <w:b/>
          <w:bCs/>
          <w:szCs w:val="32"/>
          <w:lang w:val="en"/>
        </w:rPr>
        <w:t>19</w:t>
      </w:r>
      <w:r>
        <w:rPr>
          <w:rFonts w:hint="eastAsia" w:ascii="仿宋_GB2312" w:hAnsi="仿宋_GB2312" w:cs="仿宋_GB2312"/>
          <w:b/>
          <w:bCs/>
          <w:szCs w:val="32"/>
        </w:rPr>
        <w:t>.学生安全与突发事件应急能力提升培训。</w:t>
      </w:r>
      <w:r>
        <w:rPr>
          <w:rFonts w:hint="eastAsia"/>
        </w:rPr>
        <w:t>面向职业院校</w:t>
      </w:r>
      <w:r>
        <w:t>分管</w:t>
      </w:r>
      <w:r>
        <w:rPr>
          <w:rFonts w:hint="eastAsia"/>
        </w:rPr>
        <w:t>校园安全工作</w:t>
      </w:r>
      <w:r>
        <w:t>领导、部门负责人、业务骨干等，</w:t>
      </w:r>
      <w:r>
        <w:rPr>
          <w:rFonts w:hint="eastAsia"/>
        </w:rPr>
        <w:t>采取集中研修、研讨交流、实践演练等</w:t>
      </w:r>
      <w:r>
        <w:rPr>
          <w:rFonts w:hint="eastAsia"/>
          <w:lang w:val="en-US" w:eastAsia="zh-CN"/>
        </w:rPr>
        <w:t>形式，</w:t>
      </w:r>
      <w:r>
        <w:rPr>
          <w:rFonts w:hint="eastAsia"/>
        </w:rPr>
        <w:t>开展</w:t>
      </w:r>
      <w:r>
        <w:rPr>
          <w:rFonts w:hint="eastAsia"/>
          <w:lang w:val="en-US" w:eastAsia="zh-CN"/>
        </w:rPr>
        <w:t>为期不少于</w:t>
      </w:r>
      <w:r>
        <w:rPr>
          <w:rFonts w:hint="eastAsia" w:ascii="仿宋_GB2312" w:hAnsi="仿宋_GB2312" w:eastAsia="仿宋_GB2312" w:cs="仿宋_GB2312"/>
          <w:lang w:val="en-US" w:eastAsia="zh-CN"/>
        </w:rPr>
        <w:t>7天（40学时）</w:t>
      </w:r>
      <w:r>
        <w:rPr>
          <w:rFonts w:hint="eastAsia"/>
          <w:lang w:val="en-US" w:eastAsia="zh-CN"/>
        </w:rPr>
        <w:t>的</w:t>
      </w:r>
      <w:r>
        <w:rPr>
          <w:rFonts w:hint="eastAsia"/>
        </w:rPr>
        <w:t>研修。研修内容主要包括国家安全教育、职业学校安全制度建设、安全规范建立、师生安全教育、安全技能训练，校园建筑、消防、食品等隐患排查、安全防范和突发事件应对、安全工作经验交流等。</w:t>
      </w:r>
    </w:p>
    <w:p>
      <w:pPr>
        <w:ind w:firstLine="643"/>
      </w:pPr>
      <w:r>
        <w:rPr>
          <w:rFonts w:hint="eastAsia" w:ascii="仿宋_GB2312" w:hAnsi="仿宋_GB2312" w:cs="仿宋_GB2312"/>
          <w:b/>
          <w:bCs/>
          <w:szCs w:val="32"/>
        </w:rPr>
        <w:t>2</w:t>
      </w:r>
      <w:r>
        <w:rPr>
          <w:rFonts w:hint="default" w:ascii="仿宋_GB2312" w:hAnsi="仿宋_GB2312" w:cs="仿宋_GB2312"/>
          <w:b/>
          <w:bCs/>
          <w:szCs w:val="32"/>
          <w:lang w:val="en"/>
        </w:rPr>
        <w:t>0</w:t>
      </w:r>
      <w:r>
        <w:rPr>
          <w:rFonts w:hint="eastAsia" w:ascii="仿宋_GB2312" w:hAnsi="仿宋_GB2312" w:cs="仿宋_GB2312"/>
          <w:b/>
          <w:bCs/>
          <w:szCs w:val="32"/>
        </w:rPr>
        <w:t>.劳动教育项目负责人能力提升研修。</w:t>
      </w:r>
      <w:r>
        <w:rPr>
          <w:rFonts w:hint="eastAsia"/>
        </w:rPr>
        <w:t>面向职业院校劳动教育负责人和骨干教师，采取集中研修、案例研讨、考察交流、实践演练等</w:t>
      </w:r>
      <w:r>
        <w:rPr>
          <w:rFonts w:hint="eastAsia"/>
          <w:lang w:val="en-US" w:eastAsia="zh-CN"/>
        </w:rPr>
        <w:t>形式，</w:t>
      </w:r>
      <w:r>
        <w:rPr>
          <w:rFonts w:hint="eastAsia"/>
        </w:rPr>
        <w:t>开展</w:t>
      </w:r>
      <w:r>
        <w:rPr>
          <w:rFonts w:hint="eastAsia"/>
          <w:lang w:val="en-US" w:eastAsia="zh-CN"/>
        </w:rPr>
        <w:t>为期不少于</w:t>
      </w:r>
      <w:r>
        <w:rPr>
          <w:rFonts w:hint="eastAsia" w:ascii="仿宋_GB2312" w:hAnsi="仿宋_GB2312" w:eastAsia="仿宋_GB2312" w:cs="仿宋_GB2312"/>
          <w:lang w:val="en-US" w:eastAsia="zh-CN"/>
        </w:rPr>
        <w:t>7天（40学时</w:t>
      </w:r>
      <w:r>
        <w:rPr>
          <w:rFonts w:hint="eastAsia"/>
          <w:lang w:val="en-US" w:eastAsia="zh-CN"/>
        </w:rPr>
        <w:t>）的</w:t>
      </w:r>
      <w:r>
        <w:rPr>
          <w:rFonts w:hint="eastAsia"/>
        </w:rPr>
        <w:t>研修。研修内容主要包括职业教育相关工作政策解读、劳动教育工作理念与方法指导、专项管理要求与方法改进、工作效能提升与绩效评价、教学诊断与改进等。</w:t>
      </w:r>
    </w:p>
    <w:p>
      <w:pPr>
        <w:ind w:left="0" w:leftChars="0" w:firstLine="0" w:firstLineChars="0"/>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ind w:firstLine="480"/>
                            <w:rPr>
                              <w:sz w:val="24"/>
                              <w:szCs w:val="32"/>
                            </w:rPr>
                          </w:pPr>
                          <w:r>
                            <w:rPr>
                              <w:sz w:val="24"/>
                              <w:szCs w:val="32"/>
                            </w:rPr>
                            <w:t xml:space="preserve">— </w:t>
                          </w:r>
                          <w:r>
                            <w:rPr>
                              <w:sz w:val="24"/>
                              <w:szCs w:val="32"/>
                            </w:rPr>
                            <w:fldChar w:fldCharType="begin"/>
                          </w:r>
                          <w:r>
                            <w:rPr>
                              <w:sz w:val="24"/>
                              <w:szCs w:val="32"/>
                            </w:rPr>
                            <w:instrText xml:space="preserve"> PAGE  \* MERGEFORMAT </w:instrText>
                          </w:r>
                          <w:r>
                            <w:rPr>
                              <w:sz w:val="24"/>
                              <w:szCs w:val="32"/>
                            </w:rPr>
                            <w:fldChar w:fldCharType="separate"/>
                          </w:r>
                          <w:r>
                            <w:rPr>
                              <w:sz w:val="24"/>
                              <w:szCs w:val="32"/>
                            </w:rPr>
                            <w:t>2</w:t>
                          </w:r>
                          <w:r>
                            <w:rPr>
                              <w:sz w:val="24"/>
                              <w:szCs w:val="32"/>
                            </w:rPr>
                            <w:fldChar w:fldCharType="end"/>
                          </w:r>
                          <w:r>
                            <w:rPr>
                              <w:sz w:val="24"/>
                              <w:szCs w:val="32"/>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12"/>
                      <w:ind w:firstLine="480"/>
                      <w:rPr>
                        <w:sz w:val="24"/>
                        <w:szCs w:val="32"/>
                      </w:rPr>
                    </w:pPr>
                    <w:r>
                      <w:rPr>
                        <w:sz w:val="24"/>
                        <w:szCs w:val="32"/>
                      </w:rPr>
                      <w:t xml:space="preserve">— </w:t>
                    </w:r>
                    <w:r>
                      <w:rPr>
                        <w:sz w:val="24"/>
                        <w:szCs w:val="32"/>
                      </w:rPr>
                      <w:fldChar w:fldCharType="begin"/>
                    </w:r>
                    <w:r>
                      <w:rPr>
                        <w:sz w:val="24"/>
                        <w:szCs w:val="32"/>
                      </w:rPr>
                      <w:instrText xml:space="preserve"> PAGE  \* MERGEFORMAT </w:instrText>
                    </w:r>
                    <w:r>
                      <w:rPr>
                        <w:sz w:val="24"/>
                        <w:szCs w:val="32"/>
                      </w:rPr>
                      <w:fldChar w:fldCharType="separate"/>
                    </w:r>
                    <w:r>
                      <w:rPr>
                        <w:sz w:val="24"/>
                        <w:szCs w:val="32"/>
                      </w:rPr>
                      <w:t>2</w:t>
                    </w:r>
                    <w:r>
                      <w:rPr>
                        <w:sz w:val="24"/>
                        <w:szCs w:val="32"/>
                      </w:rPr>
                      <w:fldChar w:fldCharType="end"/>
                    </w:r>
                    <w:r>
                      <w:rPr>
                        <w:sz w:val="24"/>
                        <w:szCs w:val="32"/>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hYmM4Yzc4ZjJjZTcwNzdkNjNjMGE4YTk0OGJhNjcifQ=="/>
    <w:docVar w:name="KSO_WPS_MARK_KEY" w:val="e76f7a3f-3225-4651-9a5c-4fb48a07206f"/>
  </w:docVars>
  <w:rsids>
    <w:rsidRoot w:val="008A442A"/>
    <w:rsid w:val="007E79DC"/>
    <w:rsid w:val="008A442A"/>
    <w:rsid w:val="0096621E"/>
    <w:rsid w:val="00D67C39"/>
    <w:rsid w:val="00EA40E8"/>
    <w:rsid w:val="00EF5BA2"/>
    <w:rsid w:val="01F33470"/>
    <w:rsid w:val="02BE169A"/>
    <w:rsid w:val="05085485"/>
    <w:rsid w:val="08915791"/>
    <w:rsid w:val="09706F77"/>
    <w:rsid w:val="0AF35EBE"/>
    <w:rsid w:val="0AFF2E86"/>
    <w:rsid w:val="0B2D4E2A"/>
    <w:rsid w:val="0E664FCA"/>
    <w:rsid w:val="0FF71C2B"/>
    <w:rsid w:val="10545F51"/>
    <w:rsid w:val="109411BB"/>
    <w:rsid w:val="1243327C"/>
    <w:rsid w:val="13182D37"/>
    <w:rsid w:val="13804DA2"/>
    <w:rsid w:val="14067033"/>
    <w:rsid w:val="141B23B3"/>
    <w:rsid w:val="14206176"/>
    <w:rsid w:val="156E7814"/>
    <w:rsid w:val="15E55677"/>
    <w:rsid w:val="17761290"/>
    <w:rsid w:val="18E65685"/>
    <w:rsid w:val="1B080524"/>
    <w:rsid w:val="1BDB3D17"/>
    <w:rsid w:val="1CD1685F"/>
    <w:rsid w:val="1CDA72AF"/>
    <w:rsid w:val="1FD32FF1"/>
    <w:rsid w:val="2181419D"/>
    <w:rsid w:val="2357284D"/>
    <w:rsid w:val="23E34C9B"/>
    <w:rsid w:val="25A7642C"/>
    <w:rsid w:val="2855327C"/>
    <w:rsid w:val="297A47E0"/>
    <w:rsid w:val="2BA63E40"/>
    <w:rsid w:val="2C0A350E"/>
    <w:rsid w:val="2C70332B"/>
    <w:rsid w:val="2D2C76B3"/>
    <w:rsid w:val="2DC773DC"/>
    <w:rsid w:val="2EBF00B3"/>
    <w:rsid w:val="2EF954E9"/>
    <w:rsid w:val="2EFD252D"/>
    <w:rsid w:val="326802F6"/>
    <w:rsid w:val="32713DBA"/>
    <w:rsid w:val="348C275A"/>
    <w:rsid w:val="36A36912"/>
    <w:rsid w:val="37B95FE7"/>
    <w:rsid w:val="390C4225"/>
    <w:rsid w:val="396E78A3"/>
    <w:rsid w:val="3A7E69AA"/>
    <w:rsid w:val="3A926F37"/>
    <w:rsid w:val="3ADB1971"/>
    <w:rsid w:val="3D7221E1"/>
    <w:rsid w:val="3D9D717F"/>
    <w:rsid w:val="3EAF1EF2"/>
    <w:rsid w:val="3EB2553E"/>
    <w:rsid w:val="3FCF657E"/>
    <w:rsid w:val="401837B3"/>
    <w:rsid w:val="429513FF"/>
    <w:rsid w:val="43503578"/>
    <w:rsid w:val="4450382F"/>
    <w:rsid w:val="449B5C10"/>
    <w:rsid w:val="45AE2766"/>
    <w:rsid w:val="46AB6365"/>
    <w:rsid w:val="4704317C"/>
    <w:rsid w:val="48677399"/>
    <w:rsid w:val="48F50194"/>
    <w:rsid w:val="4A275032"/>
    <w:rsid w:val="4A6C6EE9"/>
    <w:rsid w:val="4A961CB4"/>
    <w:rsid w:val="4ACD5D0F"/>
    <w:rsid w:val="4C9C1046"/>
    <w:rsid w:val="4CED12A4"/>
    <w:rsid w:val="4D6F747B"/>
    <w:rsid w:val="4DA16EA9"/>
    <w:rsid w:val="4DC30C68"/>
    <w:rsid w:val="4F5C0A1E"/>
    <w:rsid w:val="509074CC"/>
    <w:rsid w:val="50B43398"/>
    <w:rsid w:val="52FB705C"/>
    <w:rsid w:val="534F5D39"/>
    <w:rsid w:val="53C6113D"/>
    <w:rsid w:val="55181EB9"/>
    <w:rsid w:val="56F3629C"/>
    <w:rsid w:val="5896003E"/>
    <w:rsid w:val="58F550D7"/>
    <w:rsid w:val="59505C28"/>
    <w:rsid w:val="59C04B5B"/>
    <w:rsid w:val="5D494F6A"/>
    <w:rsid w:val="5EF6349D"/>
    <w:rsid w:val="5FB637F2"/>
    <w:rsid w:val="60210185"/>
    <w:rsid w:val="607C109C"/>
    <w:rsid w:val="6120414D"/>
    <w:rsid w:val="613B3EDE"/>
    <w:rsid w:val="617D4DDE"/>
    <w:rsid w:val="61A9126C"/>
    <w:rsid w:val="62F85366"/>
    <w:rsid w:val="63EB11AB"/>
    <w:rsid w:val="63F41FD1"/>
    <w:rsid w:val="64B90B25"/>
    <w:rsid w:val="64CD45D0"/>
    <w:rsid w:val="65583F21"/>
    <w:rsid w:val="660364FC"/>
    <w:rsid w:val="668773A2"/>
    <w:rsid w:val="671C089C"/>
    <w:rsid w:val="67247B9F"/>
    <w:rsid w:val="67FC1454"/>
    <w:rsid w:val="6ADE12E5"/>
    <w:rsid w:val="6B725D85"/>
    <w:rsid w:val="6BD3071E"/>
    <w:rsid w:val="6F2F210F"/>
    <w:rsid w:val="6F3C482C"/>
    <w:rsid w:val="6F4C0828"/>
    <w:rsid w:val="70576AB9"/>
    <w:rsid w:val="71755A56"/>
    <w:rsid w:val="724C2709"/>
    <w:rsid w:val="72D1172F"/>
    <w:rsid w:val="736F2F25"/>
    <w:rsid w:val="74C8494D"/>
    <w:rsid w:val="752D615F"/>
    <w:rsid w:val="770025E3"/>
    <w:rsid w:val="79807C95"/>
    <w:rsid w:val="79FC52E4"/>
    <w:rsid w:val="7B6C2D07"/>
    <w:rsid w:val="7B850B20"/>
    <w:rsid w:val="7CA73C2D"/>
    <w:rsid w:val="7D1E15BF"/>
    <w:rsid w:val="7D9E02DC"/>
    <w:rsid w:val="7E7A2C7B"/>
    <w:rsid w:val="7F485B46"/>
    <w:rsid w:val="E3F73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keepNext/>
      <w:keepLines/>
      <w:spacing w:line="600" w:lineRule="exact"/>
      <w:ind w:firstLine="0" w:firstLineChars="0"/>
      <w:jc w:val="center"/>
      <w:outlineLvl w:val="0"/>
    </w:pPr>
    <w:rPr>
      <w:rFonts w:ascii="方正小标宋简体" w:hAnsi="方正小标宋简体" w:eastAsia="方正小标宋简体" w:cs="方正小标宋简体"/>
      <w:kern w:val="44"/>
      <w:sz w:val="44"/>
      <w:szCs w:val="44"/>
    </w:rPr>
  </w:style>
  <w:style w:type="paragraph" w:styleId="3">
    <w:name w:val="heading 2"/>
    <w:basedOn w:val="1"/>
    <w:next w:val="1"/>
    <w:semiHidden/>
    <w:unhideWhenUsed/>
    <w:qFormat/>
    <w:uiPriority w:val="0"/>
    <w:pPr>
      <w:keepNext/>
      <w:keepLines/>
      <w:spacing w:before="260" w:after="260" w:line="413" w:lineRule="auto"/>
      <w:ind w:firstLine="0" w:firstLineChars="0"/>
      <w:jc w:val="center"/>
      <w:outlineLvl w:val="1"/>
    </w:pPr>
    <w:rPr>
      <w:rFonts w:ascii="Arial" w:hAnsi="Arial" w:eastAsia="楷体_GB2312"/>
    </w:rPr>
  </w:style>
  <w:style w:type="paragraph" w:styleId="4">
    <w:name w:val="heading 3"/>
    <w:basedOn w:val="1"/>
    <w:next w:val="1"/>
    <w:semiHidden/>
    <w:unhideWhenUsed/>
    <w:qFormat/>
    <w:uiPriority w:val="0"/>
    <w:pPr>
      <w:keepNext/>
      <w:keepLines/>
      <w:spacing w:before="120" w:after="120"/>
      <w:ind w:firstLine="880"/>
      <w:outlineLvl w:val="2"/>
    </w:pPr>
    <w:rPr>
      <w:rFonts w:ascii="黑体" w:hAnsi="黑体" w:eastAsia="黑体" w:cs="黑体"/>
    </w:rPr>
  </w:style>
  <w:style w:type="paragraph" w:styleId="5">
    <w:name w:val="heading 4"/>
    <w:basedOn w:val="1"/>
    <w:next w:val="1"/>
    <w:semiHidden/>
    <w:unhideWhenUsed/>
    <w:qFormat/>
    <w:uiPriority w:val="0"/>
    <w:pPr>
      <w:keepNext/>
      <w:keepLines/>
      <w:ind w:firstLine="880"/>
      <w:outlineLvl w:val="3"/>
    </w:pPr>
    <w:rPr>
      <w:rFonts w:ascii="Arial" w:hAnsi="Arial"/>
      <w:b/>
      <w:sz w:val="30"/>
    </w:rPr>
  </w:style>
  <w:style w:type="paragraph" w:styleId="6">
    <w:name w:val="heading 5"/>
    <w:basedOn w:val="1"/>
    <w:next w:val="1"/>
    <w:semiHidden/>
    <w:unhideWhenUsed/>
    <w:qFormat/>
    <w:uiPriority w:val="0"/>
    <w:pPr>
      <w:keepNext/>
      <w:keepLines/>
      <w:spacing w:before="280" w:after="290" w:line="372" w:lineRule="auto"/>
      <w:ind w:firstLine="402" w:firstLineChars="0"/>
      <w:outlineLvl w:val="4"/>
    </w:pPr>
    <w:rPr>
      <w:b/>
      <w:sz w:val="28"/>
    </w:rPr>
  </w:style>
  <w:style w:type="paragraph" w:styleId="7">
    <w:name w:val="heading 6"/>
    <w:basedOn w:val="1"/>
    <w:next w:val="1"/>
    <w:semiHidden/>
    <w:unhideWhenUsed/>
    <w:qFormat/>
    <w:uiPriority w:val="0"/>
    <w:pPr>
      <w:keepNext/>
      <w:keepLines/>
      <w:spacing w:before="240" w:after="64" w:line="317" w:lineRule="auto"/>
      <w:ind w:firstLine="402"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spacing w:before="240" w:after="64" w:line="317" w:lineRule="auto"/>
      <w:ind w:firstLine="402" w:firstLineChars="0"/>
      <w:outlineLvl w:val="6"/>
    </w:pPr>
    <w:rPr>
      <w:b/>
      <w:sz w:val="24"/>
    </w:rPr>
  </w:style>
  <w:style w:type="paragraph" w:styleId="9">
    <w:name w:val="heading 8"/>
    <w:basedOn w:val="1"/>
    <w:next w:val="1"/>
    <w:semiHidden/>
    <w:unhideWhenUsed/>
    <w:qFormat/>
    <w:uiPriority w:val="0"/>
    <w:pPr>
      <w:keepNext/>
      <w:keepLines/>
      <w:spacing w:before="240" w:after="64" w:line="317" w:lineRule="auto"/>
      <w:ind w:firstLine="402" w:firstLineChars="0"/>
      <w:outlineLvl w:val="7"/>
    </w:pPr>
    <w:rPr>
      <w:rFonts w:ascii="Arial" w:hAnsi="Arial" w:eastAsia="黑体"/>
      <w:sz w:val="24"/>
    </w:rPr>
  </w:style>
  <w:style w:type="paragraph" w:styleId="10">
    <w:name w:val="heading 9"/>
    <w:basedOn w:val="1"/>
    <w:next w:val="1"/>
    <w:semiHidden/>
    <w:unhideWhenUsed/>
    <w:qFormat/>
    <w:uiPriority w:val="0"/>
    <w:pPr>
      <w:keepNext/>
      <w:keepLines/>
      <w:spacing w:before="240" w:after="64" w:line="317" w:lineRule="auto"/>
      <w:ind w:firstLine="402" w:firstLineChars="0"/>
      <w:outlineLvl w:val="8"/>
    </w:pPr>
    <w:rPr>
      <w:rFonts w:ascii="Arial" w:hAnsi="Arial" w:eastAsia="黑体"/>
      <w:sz w:val="21"/>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Body Text"/>
    <w:basedOn w:val="1"/>
    <w:qFormat/>
    <w:uiPriority w:val="0"/>
    <w:pPr>
      <w:ind w:firstLine="800"/>
    </w:pPr>
    <w:rPr>
      <w:rFonts w:asciiTheme="minorHAnsi" w:hAnsiTheme="minorHAnsi" w:cstheme="minorBidi"/>
      <w:szCs w:val="22"/>
    </w:rPr>
  </w:style>
  <w:style w:type="paragraph" w:styleId="12">
    <w:name w:val="footer"/>
    <w:basedOn w:val="1"/>
    <w:qFormat/>
    <w:uiPriority w:val="0"/>
    <w:pPr>
      <w:tabs>
        <w:tab w:val="center" w:pos="4153"/>
        <w:tab w:val="right" w:pos="8306"/>
      </w:tabs>
      <w:snapToGrid w:val="0"/>
      <w:jc w:val="left"/>
    </w:pPr>
    <w:rPr>
      <w:sz w:val="21"/>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4">
    <w:name w:val="Body Text First Indent"/>
    <w:basedOn w:val="11"/>
    <w:qFormat/>
    <w:uiPriority w:val="0"/>
    <w:pPr>
      <w:ind w:firstLine="880"/>
    </w:pPr>
  </w:style>
  <w:style w:type="paragraph" w:customStyle="1" w:styleId="17">
    <w:name w:val="仿宋样式"/>
    <w:basedOn w:val="1"/>
    <w:qFormat/>
    <w:uiPriority w:val="0"/>
    <w:pPr>
      <w:spacing w:line="600" w:lineRule="exact"/>
      <w:ind w:firstLine="720"/>
    </w:pPr>
    <w:rPr>
      <w:rFonts w:hint="eastAsia" w:ascii="宋体" w:hAnsi="宋体"/>
      <w:color w:val="000000"/>
      <w:szCs w:val="32"/>
    </w:rPr>
  </w:style>
  <w:style w:type="paragraph" w:customStyle="1" w:styleId="18">
    <w:name w:val="_Style 2"/>
    <w:basedOn w:val="1"/>
    <w:qFormat/>
    <w:uiPriority w:val="34"/>
    <w:pPr>
      <w:ind w:firstLine="420"/>
    </w:pPr>
  </w:style>
  <w:style w:type="paragraph" w:customStyle="1" w:styleId="19">
    <w:name w:val="_Style 1"/>
    <w:basedOn w:val="1"/>
    <w:qFormat/>
    <w:uiPriority w:val="34"/>
    <w:pPr>
      <w:ind w:firstLine="42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573</Words>
  <Characters>3269</Characters>
  <Lines>27</Lines>
  <Paragraphs>7</Paragraphs>
  <TotalTime>7</TotalTime>
  <ScaleCrop>false</ScaleCrop>
  <LinksUpToDate>false</LinksUpToDate>
  <CharactersWithSpaces>3835</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2022-01-01T00:18:00Z</dcterms:created>
  <dc:creator>lenovo</dc:creator>
  <cp:lastModifiedBy>庄金勇</cp:lastModifiedBy>
  <dcterms:modified xsi:type="dcterms:W3CDTF">2024-03-12T11:52:42Z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8DABE7F192F8417CAF955B3BAB247C08</vt:lpwstr>
  </property>
</Properties>
</file>